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13.03.2025 N 110н</w:t>
              <w:br/>
              <w:t xml:space="preserve">"Об утверждении Стандарта деятельности по осуществлению полномочия в сфере занятости населения по организации ярмарок вакансий и учебных рабочих мест"</w:t>
              <w:br/>
              <w:t xml:space="preserve">(Зарегистрировано в Минюсте России 04.04.2025 N 81742)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4 апреля 2025 г. N 81742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13 марта 2025 г. N 110н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</w:t>
      </w:r>
    </w:p>
    <w:p>
      <w:pPr>
        <w:pStyle w:val="2"/>
        <w:jc w:val="center"/>
      </w:pPr>
      <w:r>
        <w:rPr>
          <w:sz w:val="24"/>
        </w:rPr>
        <w:t xml:space="preserve">ЗАНЯТОСТИ НАСЕЛЕНИЯ ПО ОРГАНИЗАЦИИ ЯРМАРОК ВАКАНСИЙ</w:t>
      </w:r>
    </w:p>
    <w:p>
      <w:pPr>
        <w:pStyle w:val="2"/>
        <w:jc w:val="center"/>
      </w:pPr>
      <w:r>
        <w:rPr>
          <w:sz w:val="24"/>
        </w:rPr>
        <w:t xml:space="preserve">И УЧЕБНЫХ РАБОЧИХ МЕСТ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28.03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1" w:tooltip="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организации ярмарок вакансий и учебных рабочих мест (далее - Стандарт деятельности) согласно приложению к настоящему приказу.</w:t>
      </w:r>
    </w:p>
    <w:bookmarkStart w:id="16" w:name="P16"/>
    <w:bookmarkEnd w:id="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</w:t>
      </w:r>
      <w:hyperlink w:history="0" w:anchor="P231" w:tooltip="1.">
        <w:r>
          <w:rPr>
            <w:sz w:val="24"/>
            <w:color w:val="0000ff"/>
          </w:rPr>
          <w:t xml:space="preserve">пункт 1</w:t>
        </w:r>
      </w:hyperlink>
      <w:r>
        <w:rPr>
          <w:sz w:val="24"/>
        </w:rPr>
        <w:t xml:space="preserve"> приложения N 2 к Стандарту деятельности вступает в силу с 1 января 2026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марта 2025 г. N 110н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</w:t>
      </w:r>
    </w:p>
    <w:p>
      <w:pPr>
        <w:pStyle w:val="2"/>
        <w:jc w:val="center"/>
      </w:pPr>
      <w:r>
        <w:rPr>
          <w:sz w:val="24"/>
        </w:rPr>
        <w:t xml:space="preserve">В СФЕРЕ ЗАНЯТОСТИ НАСЕЛЕНИЯ ПО ОРГАНИЗАЦИИ ЯРМАРОК</w:t>
      </w:r>
    </w:p>
    <w:p>
      <w:pPr>
        <w:pStyle w:val="2"/>
        <w:jc w:val="center"/>
      </w:pPr>
      <w:r>
        <w:rPr>
          <w:sz w:val="24"/>
        </w:rPr>
        <w:t xml:space="preserve">ВАКАНСИЙ И УЧЕБНЫХ РАБОЧИХ МЕСТ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ярмарок вакансий и учебных рабочих мест (далее - полномочие, мера поддержки ярмарка вакансий и учебных рабочих мест соответственно), составу, последовательности и срокам выполнения процедур (действий) при осуществлении полномочия, к предоставлению сервисов,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работодателям или их уполномоченным представителям (далее - работодатели) и гражданам.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Мера поддержки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процедуры (действия) по организации ярмарок вакансий и учебных рабочих мест;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предоставление сервиса для работодателя "Организация ярмарок вакансий".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Информирование о порядке предоставления меры поддержки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разделах, посвященных порядку предоставления меры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Дополнительно информирование о порядке оказания меры поддержки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Центр занятости населения при осуществлении полномочия учитывает: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официальную статистическую информацию о положении на рынке труда в Российской Федерации, на рынке труда в субъекте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потребность работодателей в замещении свободных рабочих мест и вакантных должностей.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Предоставление меры поддержки осуществляется на основании плана-графика организации ярмарок вакансий и учебных рабочих мест, утвержденного центром занятости населения, не позднее 7 календарных дней до начала месяца, в котором планируется проведение ярмарок вакансий и учебных рабочих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Перечень документов и сведений, необходимых для предоставления центром занятости населения меры поддержки,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о свободных рабочих местах и вакантных должностях, в том числе о потребности в их замещении, опубликованную на единой цифровой платформе (далее - информация о вакансии);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гражданине, содержащиеся на единой цифровой платформе, представленные гражданином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Работодатель обращается за получением меры поддержки, в том числе сервиса "Организация ярмарок вакансий" путем согласия с предложением центра занятости населения о предоставлении меры поддержки, сервиса "Организация ярмарок вакансий", направленного, в том числе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Гражданин обращается за получением меры поддержки путем согласия с предложением центра занятости населения на участие в ярмарке вакансий и учебных рабочих мест, а также путем участия (для гражданина незарегистрированного в центре занятости населения).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гражданин зарегистрирован в целях поиска подходящей работы (далее - зарегистрированный гражданин), и мера поддержки предусмотрена индивидуальным планом содействия занятости (далее - индивидуальный план), такой гражданин обращается за получением меры поддержки путем согласования индивидуального плана или изменений индивидуального плана. В ходе предоставления меры поддержки центр занятости населения указывает в индивидуальном плане срок, в который зарегистрированный гражданин должен принять участие в ярмарке вакансий и учебных рабочих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Участие в ярмарке вакансий и учебных рабочих мест может принять любой заинтересованный гражданин, в том числе гражданин, разместивший анкету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Уведомления, предусмотренные настоящим Стандартом, формируются автоматически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Предоставление меры поддержки прекращается в связи 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замещением работодателем свободных рабочих мест и вакантных должностей;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отказом работодателя или гражданина от участия в ярмарке вакансий и учебных рабочих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Работодатель и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получением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центрах занятости населения работодателю и гражданину обеспечивается доступ к единой цифровой платформе, а также оказывается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При личном посещении центра занятости населения работодатель (представитель работодателя) предъявляет паспорт или документ его заменяющий, документ, подтверждающий полномочия представителя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Центр занятости населения фиксирует на единой цифровой платформе невыполнение зарегистрированным гражданином индивидуального плана по получению меры поддержки в случае невыполнение им обязанности, принять участие в ярмарке вакансий и учебных рабочих мест в назначенную центром занятости населения дату и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Результатом предоставления меры поддержки работодателю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обеспечение для работодателя возможности участия в ярмарке вакансий и учебных рабочих мест, организованной центром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результаты предоставления сервиса "Организация ярмарок вакансий", предусмотренные </w:t>
      </w:r>
      <w:hyperlink w:history="0" w:anchor="P109" w:tooltip="29. Результатами предоставления сервиса &quot;Организации ярмарок вакансий&quot; являются:">
        <w:r>
          <w:rPr>
            <w:sz w:val="24"/>
            <w:color w:val="0000ff"/>
          </w:rPr>
          <w:t xml:space="preserve">пунктом 29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Результатом предоставления меры поддержки гражданину является обеспечение для гражданина возможности участия в ярмарке вакансий и учебных рабочих мест.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и предоставления сервиса</w:t>
      </w:r>
    </w:p>
    <w:p>
      <w:pPr>
        <w:pStyle w:val="2"/>
        <w:jc w:val="center"/>
      </w:pPr>
      <w:r>
        <w:rPr>
          <w:sz w:val="24"/>
        </w:rPr>
        <w:t xml:space="preserve">при осуществлении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При осуществлении полномочия центром занятости населения выполняются следующие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формирование и направление работодателю предложения о предоставлении меры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информирование граждан в ярмарках вакансий и учебных рабочих мест;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участия граждан в ярмарках вакансий и учебных рабочих мест;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сервиса для работодателя "Организация ярмарок вакансий". Сервис предоставляется в соответствии с технологической картой исполнения настоящего Стандарта (далее - технологическая карта);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взаимодействие с организациями, осуществляющими образовательную деятельность, в том числе по вопросам их участия в ярмарках вакансий и учебных рабочих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Центр занятости населения в срок не позднее чем за 14 рабочих дней до дня проведения ярмарки вакансий и учебных рабочих мест, утвержденного планом-графиком: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определяет вид, тип, форму и формат проведения ярмарки вакансий и учебных рабочих мест (далее - мероприятие);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осуществляет подбор работодателей для участия в мероприятиях на основании информации о вакансиях, размещенных на единой цифровой платформе, исходя из типа, вида и формы проведения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формирует и направляет работодателю, в том числе с использованием единой цифровой платформы, предложение о предоставлении меры поддержки, сервиса "Организация ярмарок вакансий" (далее - предложение). Предложение содержит информацию о порядке предоставления меры поддержки, о праве работодателя отказаться от предложения или согласиться с предложением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Центр занятости населения в срок не позднее 11 рабочих дней со дня получения согласия работодателя на получение меры поддержки: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информирует работодателя по телефону или с использованием электронной связи, в том числе через информационно-коммуникационную сеть "Интернет" о дате и времени проведения мероприятия;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вносит сведения о проведении мероприятия в реестр (картотеку) мероприятий, содержащийся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Центр занятости населения не позднее чем за 11 рабочих дней до дня проведения мероприятия, утвержденного планом-графиком, информирует граждан о дате и времени проведения мероприятия, в том числе с использованием официального сайта исполнительного органа субъекта Российской Федерации, осуществляющего полномочия в сфере занятости населения, в социальных сетях в информационно-коммуникационной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Основанием для начала предоставление сервиса для работодателя "Организация ярмарок вакансий" является получение центром занятости населения согласия работодателя на предоставление сервиса.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Центр занятости населения в срок не позднее 7 рабочих дней со дня получения согласия работодателя на получение сервиса "Организация ярмарок вакансий":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вносит сведения о работодателе и представленных им вакансиях в реестр (картотеку) мероприятий, содержащийся на единой цифровой платформе;</w:t>
      </w:r>
    </w:p>
    <w:bookmarkStart w:id="99" w:name="P99"/>
    <w:bookmarkEnd w:id="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формирует требования к кандидатам на работу (далее - портрет кандидата на работу) исходя из информации о вакансии с целью подбора граждан для участия в ярмарке вакансий. Формирование портрета кандидата на работу осуществляется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вакансии, предоставленной работодателем;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связывается с работодателем (при необходимости) по телефону или с использованием информационно-телекоммуникационных сетей, в том числе через сеть "Интернет", с целью выяснения информации необходимой для организации ярмарки вакансий, в том числе о количестве представителей работодателя, участвующих в ярмарке вакансий, о необходимом техническом оснащении места проведения ярмарки вакансий, о количестве вакансий, которые работодатель планирует представить на ярмарку вакансий, уточнении портрета кандидата на работу, условий и порядка проведения переговоров с кандидатами на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Центр занятости населения осуществляет с использованием единой цифровой платформы подбор граждан для участия в ярмарке вакансий в соответствии с портретом кандидата на работу, сформированным в соответствии с </w:t>
      </w:r>
      <w:hyperlink w:history="0" w:anchor="P99" w:tooltip="б) формирует требования к кандидатам на работу (далее - портрет кандидата на работу) исходя из информации о вакансии с целью подбора граждан для участия в ярмарке вакансий. Формирование портрета кандидата на работу осуществляется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, предоставленной работодателем;">
        <w:r>
          <w:rPr>
            <w:sz w:val="24"/>
            <w:color w:val="0000ff"/>
          </w:rPr>
          <w:t xml:space="preserve">подпунктом "б" пункта 24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Центр занятости населения не позднее чем за 3 рабочих дней до дня проведения ярмарки вакансий, в соответствии планом-графиком: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информирует гражданина о дате и времени проведения ярмарки вакансий по телефону или с использованием информационно-телекоммуникационных сетей, в том числе через сеть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проводит интервьюирование гражданина по телефону или в центре занятости населения с целью его предварительной оценки на соответствие портрету кандидата на работу;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согласовывает с гражданами их готовность принять участие в ярмарке вакансий. Для зарегистрированного гражданина, в индивидуальный план которого включена мера поддержки, участие в ярмарке вакансий является обязательным;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формирует и вносит в реестр (картотеку) мероприятий, содержащийся на единой цифровой платформе, перечень граждан, выразивших готовность принять участие в ярмарке вакансий.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день проведения ярмарки вакансий центр занятости населения фиксирует в реестре (картотеке) мероприятий информацию о результатах проведения ярмарки вакансий по каждому кандидату.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Центр занятости населения формирует отчет о предоставлении сервиса "Организации ярмарок вакансий" в срок не позднее следующего рабочего дня после дня проведения ярмарки вакансий (рекомендуемый образец приведен в </w:t>
      </w:r>
      <w:hyperlink w:history="0" w:anchor="P143" w:tooltip="                                   Отчет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Стандарту).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Результатами предоставления сервиса "Организации ярмарок вакансий"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анкет граждан, принявших участие в ярмарке вакансий, с указанием результатов проведения ярмарки вакансий;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отчет о предоставлении сервиса "Организации ярмарок вакансий".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Срок предоставления сервиса "Организации ярмарок вакансий" составляет не более 11 рабочих дней со дня получения центром занятости населения согласия работодателя с предложением о предоставлении сервиса.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Центр занятости населения при необходимости не позднее чем за 14 рабочих дней до дня проведения мероприятия, утвержденного планом-графиком: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осуществляет подбор организаций, осуществляющих образовательную деятельность, с целью участия в мероприятии обучающихся этих организаций, а также самих организаций, осуществляющих образовательную деятельность. При отборе организаций, осуществляющих образовательную деятельность, центр занятости населения должен учитывать потребности работодателей в замещении свободных рабочих мест и вакантных должностей, участвующих в мероприятии;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информирует отобранные организации, осуществляющие образовательную деятельность, по телефону или с использованием электронной связи, в том числе через информационно-коммуникационную сеть "Интернет", о дате и времени проведения мероприятия;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формирует перечень организаций, осуществляющих образовательную деятельность, и обучающихся этих организаций, выразивших готовность принять участие в мероприятии.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Центр занятости населения обеспечивает организационное, материально-техническое оснащение, в том числе функционирование видео-конференц-связи при проведении мероприятия в дистанционном или комбинированном формате, информационное сопровождение мероприятия.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день проведения мероприятия центр занятости населения обеспечивает присутствие на мероприятии ответственных за его проведение работников.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33. Показатели исполнения настоящего Стандарта деятельности по осуществлению полномочия в сфере занятости населения по организации ярмарок вакансий и учебных рабочих мест, сведения, необходимые для расчета показателей, методика оценки (расчета) показателей предусмотрены в </w:t>
      </w:r>
      <w:hyperlink w:history="0" w:anchor="P217" w:tooltip="ПОКАЗАТЕЛИ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Сведения, необходимые для расчета показателей, центр занятости населения вносит на единую цифровую платформу в результате выполнения процедур (действий),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</w:t>
      </w:r>
    </w:p>
    <w:p>
      <w:pPr>
        <w:pStyle w:val="0"/>
        <w:jc w:val="right"/>
      </w:pPr>
      <w:r>
        <w:rPr>
          <w:sz w:val="24"/>
        </w:rPr>
        <w:t xml:space="preserve">в сфере занятости населения</w:t>
      </w:r>
    </w:p>
    <w:p>
      <w:pPr>
        <w:pStyle w:val="0"/>
        <w:jc w:val="right"/>
      </w:pPr>
      <w:r>
        <w:rPr>
          <w:sz w:val="24"/>
        </w:rPr>
        <w:t xml:space="preserve">по организации ярмарок вакансий</w:t>
      </w:r>
    </w:p>
    <w:p>
      <w:pPr>
        <w:pStyle w:val="0"/>
        <w:jc w:val="right"/>
      </w:pPr>
      <w:r>
        <w:rPr>
          <w:sz w:val="24"/>
        </w:rPr>
        <w:t xml:space="preserve">и учебных рабочих мест,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марта 2025 г. N 110н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143" w:name="P143"/>
    <w:bookmarkEnd w:id="143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          о предоставлении сервиса "Организация ярмарок вакансий"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Наименование центра занятости населения ____________________________</w:t>
      </w:r>
    </w:p>
    <w:p>
      <w:pPr>
        <w:pStyle w:val="1"/>
        <w:jc w:val="both"/>
      </w:pPr>
      <w:r>
        <w:rPr>
          <w:sz w:val="20"/>
        </w:rPr>
        <w:t xml:space="preserve">    2. Тип ярмарки вакансий _______________________</w:t>
      </w:r>
    </w:p>
    <w:p>
      <w:pPr>
        <w:pStyle w:val="1"/>
        <w:jc w:val="both"/>
      </w:pPr>
      <w:r>
        <w:rPr>
          <w:sz w:val="20"/>
        </w:rPr>
        <w:t xml:space="preserve">    3. Форма проведения ярмарки вакансий __________</w:t>
      </w:r>
    </w:p>
    <w:p>
      <w:pPr>
        <w:pStyle w:val="1"/>
        <w:jc w:val="both"/>
      </w:pPr>
      <w:r>
        <w:rPr>
          <w:sz w:val="20"/>
          <w:color w:val="392c69"/>
        </w:rPr>
        <w:t xml:space="preserve">КонсультантПлюс: примечание.</w:t>
      </w:r>
    </w:p>
    <w:p>
      <w:pPr>
        <w:pStyle w:val="1"/>
        <w:jc w:val="both"/>
      </w:pPr>
      <w:r>
        <w:rPr>
          <w:sz w:val="20"/>
          <w:color w:val="392c69"/>
        </w:rPr>
        <w:t xml:space="preserve">Нумерация пунктов дана в соответствии с официальным текстом документа.</w:t>
      </w:r>
    </w:p>
    <w:p>
      <w:pPr>
        <w:pStyle w:val="1"/>
        <w:jc w:val="both"/>
      </w:pPr>
      <w:r>
        <w:rPr>
          <w:sz w:val="20"/>
        </w:rPr>
        <w:t xml:space="preserve">    5. Формат проведения ярмарки вакансий _________</w:t>
      </w:r>
    </w:p>
    <w:p>
      <w:pPr>
        <w:pStyle w:val="1"/>
        <w:jc w:val="both"/>
      </w:pPr>
      <w:r>
        <w:rPr>
          <w:sz w:val="20"/>
        </w:rPr>
        <w:t xml:space="preserve">    6. Дата проведения ярмарки вакансий ___________</w:t>
      </w:r>
    </w:p>
    <w:p>
      <w:pPr>
        <w:pStyle w:val="1"/>
        <w:jc w:val="both"/>
      </w:pPr>
      <w:r>
        <w:rPr>
          <w:sz w:val="20"/>
        </w:rPr>
        <w:t xml:space="preserve">    7. Работодатель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(полное наименование организации, филиала,</w:t>
      </w:r>
    </w:p>
    <w:p>
      <w:pPr>
        <w:pStyle w:val="1"/>
        <w:jc w:val="both"/>
      </w:pPr>
      <w:r>
        <w:rPr>
          <w:sz w:val="20"/>
        </w:rPr>
        <w:t xml:space="preserve">                           представительства или структурного подразделения</w:t>
      </w:r>
    </w:p>
    <w:p>
      <w:pPr>
        <w:pStyle w:val="1"/>
        <w:jc w:val="both"/>
      </w:pPr>
      <w:r>
        <w:rPr>
          <w:sz w:val="20"/>
        </w:rPr>
        <w:t xml:space="preserve">                          организации;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    8. ИНН </w:t>
      </w:r>
      <w:hyperlink w:history="0" w:anchor="P198" w:tooltip="&lt;1&gt; Идентификационный номер налогоплательщика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 КПП </w:t>
      </w:r>
      <w:hyperlink w:history="0" w:anchor="P199" w:tooltip="&lt;2&gt; Код причины постановки на учет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(при наличии)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 Наименование вакансии (вакансий) __________________________________</w:t>
      </w:r>
    </w:p>
    <w:p>
      <w:pPr>
        <w:pStyle w:val="1"/>
        <w:jc w:val="both"/>
      </w:pPr>
      <w:r>
        <w:rPr>
          <w:sz w:val="20"/>
        </w:rPr>
        <w:t xml:space="preserve">    11. Количество заявленных рабочих мест ________________________________</w:t>
      </w:r>
    </w:p>
    <w:p>
      <w:pPr>
        <w:pStyle w:val="1"/>
        <w:jc w:val="both"/>
      </w:pPr>
      <w:r>
        <w:rPr>
          <w:sz w:val="20"/>
        </w:rPr>
        <w:t xml:space="preserve">    12.   Первоначальное   число   подобранных  кандидатов  на  работу  для</w:t>
      </w:r>
    </w:p>
    <w:p>
      <w:pPr>
        <w:pStyle w:val="1"/>
        <w:jc w:val="both"/>
      </w:pPr>
      <w:r>
        <w:rPr>
          <w:sz w:val="20"/>
        </w:rPr>
        <w:t xml:space="preserve">приглашения на ярмарку вакансий ______________</w:t>
      </w:r>
    </w:p>
    <w:p>
      <w:pPr>
        <w:pStyle w:val="1"/>
        <w:jc w:val="both"/>
      </w:pPr>
      <w:r>
        <w:rPr>
          <w:sz w:val="20"/>
        </w:rPr>
        <w:t xml:space="preserve">    13.   Число    кандидатов   на    работу,   приглашенных   на   ярмарку</w:t>
      </w:r>
    </w:p>
    <w:p>
      <w:pPr>
        <w:pStyle w:val="1"/>
        <w:jc w:val="both"/>
      </w:pPr>
      <w:r>
        <w:rPr>
          <w:sz w:val="20"/>
        </w:rPr>
        <w:t xml:space="preserve">вакансий  по  результатам  осуществления   подбора  кандидатов   на  работу</w:t>
      </w:r>
    </w:p>
    <w:p>
      <w:pPr>
        <w:pStyle w:val="1"/>
        <w:jc w:val="both"/>
      </w:pPr>
      <w:r>
        <w:rPr>
          <w:sz w:val="20"/>
        </w:rPr>
        <w:t xml:space="preserve">в  соответствии  требованиями   работодателя,   указанными   в   информации</w:t>
      </w:r>
    </w:p>
    <w:p>
      <w:pPr>
        <w:pStyle w:val="1"/>
        <w:jc w:val="both"/>
      </w:pPr>
      <w:r>
        <w:rPr>
          <w:sz w:val="20"/>
        </w:rPr>
        <w:t xml:space="preserve">о вакансии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  Число  кандидатов  на  работу,  фактически участвовавших в ярмарке</w:t>
      </w:r>
    </w:p>
    <w:p>
      <w:pPr>
        <w:pStyle w:val="1"/>
        <w:jc w:val="both"/>
      </w:pPr>
      <w:r>
        <w:rPr>
          <w:sz w:val="20"/>
        </w:rPr>
        <w:t xml:space="preserve">вакансий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Из них:</w:t>
      </w:r>
    </w:p>
    <w:p>
      <w:pPr>
        <w:pStyle w:val="1"/>
        <w:jc w:val="both"/>
      </w:pPr>
      <w:r>
        <w:rPr>
          <w:sz w:val="20"/>
        </w:rPr>
        <w:t xml:space="preserve">    14.1. Число кандидатов на работу, зарегистрированных в центре занятости</w:t>
      </w:r>
    </w:p>
    <w:p>
      <w:pPr>
        <w:pStyle w:val="1"/>
        <w:jc w:val="both"/>
      </w:pPr>
      <w:r>
        <w:rPr>
          <w:sz w:val="20"/>
        </w:rPr>
        <w:t xml:space="preserve">населения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14.2.   Число  кандидатов  на  работу,  незарегистрированных  в  центре</w:t>
      </w:r>
    </w:p>
    <w:p>
      <w:pPr>
        <w:pStyle w:val="1"/>
        <w:jc w:val="both"/>
      </w:pPr>
      <w:r>
        <w:rPr>
          <w:sz w:val="20"/>
        </w:rPr>
        <w:t xml:space="preserve">занятости населения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14.3.   Число  кандидатов  на  работу,  отказавшихся  от  предложенного</w:t>
      </w:r>
    </w:p>
    <w:p>
      <w:pPr>
        <w:pStyle w:val="1"/>
        <w:jc w:val="both"/>
      </w:pPr>
      <w:r>
        <w:rPr>
          <w:sz w:val="20"/>
        </w:rPr>
        <w:t xml:space="preserve">варианта работы (общее количество)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(с разбивкой по причинам):</w:t>
      </w:r>
    </w:p>
    <w:p>
      <w:pPr>
        <w:pStyle w:val="1"/>
        <w:jc w:val="both"/>
      </w:pPr>
      <w:r>
        <w:rPr>
          <w:sz w:val="20"/>
        </w:rPr>
        <w:t xml:space="preserve">     - низкая заработная плата 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- не устраивает график работы 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- не устраивает территориальное расположение ________________________;</w:t>
      </w:r>
    </w:p>
    <w:p>
      <w:pPr>
        <w:pStyle w:val="1"/>
        <w:jc w:val="both"/>
      </w:pPr>
      <w:r>
        <w:rPr>
          <w:sz w:val="20"/>
        </w:rPr>
        <w:t xml:space="preserve">     - не устраивают условия труда 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- иная причина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14.4.  Число  кандидатов на работу, которым отказано в приеме на работу</w:t>
      </w:r>
    </w:p>
    <w:p>
      <w:pPr>
        <w:pStyle w:val="1"/>
        <w:jc w:val="both"/>
      </w:pPr>
      <w:r>
        <w:rPr>
          <w:sz w:val="20"/>
        </w:rPr>
        <w:t xml:space="preserve">(общее количество)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(с разбивкой по причинам):</w:t>
      </w:r>
    </w:p>
    <w:p>
      <w:pPr>
        <w:pStyle w:val="1"/>
        <w:jc w:val="both"/>
      </w:pPr>
      <w:r>
        <w:rPr>
          <w:sz w:val="20"/>
        </w:rPr>
        <w:t xml:space="preserve">    - отсутствие необходимого уровня знаний, навыков, компетенций ________;</w:t>
      </w:r>
    </w:p>
    <w:p>
      <w:pPr>
        <w:pStyle w:val="1"/>
        <w:jc w:val="both"/>
      </w:pPr>
      <w:r>
        <w:rPr>
          <w:sz w:val="20"/>
        </w:rPr>
        <w:t xml:space="preserve">    - отсутствие необходимого опыта работы _______________________________;</w:t>
      </w:r>
    </w:p>
    <w:p>
      <w:pPr>
        <w:pStyle w:val="1"/>
        <w:jc w:val="both"/>
      </w:pPr>
      <w:r>
        <w:rPr>
          <w:sz w:val="20"/>
        </w:rPr>
        <w:t xml:space="preserve">    - отсутствие необходимой квалификации ________________________________;</w:t>
      </w:r>
    </w:p>
    <w:p>
      <w:pPr>
        <w:pStyle w:val="1"/>
        <w:jc w:val="both"/>
      </w:pPr>
      <w:r>
        <w:rPr>
          <w:sz w:val="20"/>
        </w:rPr>
        <w:t xml:space="preserve">    - отсутствие необходимых документов __________________________________;</w:t>
      </w:r>
    </w:p>
    <w:p>
      <w:pPr>
        <w:pStyle w:val="1"/>
        <w:jc w:val="both"/>
      </w:pPr>
      <w:r>
        <w:rPr>
          <w:sz w:val="20"/>
        </w:rPr>
        <w:t xml:space="preserve">    - иная причина 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14.5.  Число  кандидатов  на  работу,  которые  приглашены на повторные</w:t>
      </w:r>
    </w:p>
    <w:p>
      <w:pPr>
        <w:pStyle w:val="1"/>
        <w:jc w:val="both"/>
      </w:pPr>
      <w:r>
        <w:rPr>
          <w:sz w:val="20"/>
        </w:rPr>
        <w:t xml:space="preserve">переговоры (общее количество) 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14.6.  Число  кандидатов  на  работу,  которые  приняты  на  работу  по</w:t>
      </w:r>
    </w:p>
    <w:p>
      <w:pPr>
        <w:pStyle w:val="1"/>
        <w:jc w:val="both"/>
      </w:pPr>
      <w:r>
        <w:rPr>
          <w:sz w:val="20"/>
        </w:rPr>
        <w:t xml:space="preserve">результатам ярмарки вакансий (общее количество).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98" w:name="P198"/>
    <w:bookmarkEnd w:id="1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Идентификационный номер налогоплательщика.</w:t>
      </w:r>
    </w:p>
    <w:bookmarkStart w:id="199" w:name="P199"/>
    <w:bookmarkEnd w:id="1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Код причины постановки на учет.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</w:t>
      </w:r>
    </w:p>
    <w:p>
      <w:pPr>
        <w:pStyle w:val="0"/>
        <w:jc w:val="right"/>
      </w:pPr>
      <w:r>
        <w:rPr>
          <w:sz w:val="24"/>
        </w:rPr>
        <w:t xml:space="preserve">в сфере занятости населения</w:t>
      </w:r>
    </w:p>
    <w:p>
      <w:pPr>
        <w:pStyle w:val="0"/>
        <w:jc w:val="right"/>
      </w:pPr>
      <w:r>
        <w:rPr>
          <w:sz w:val="24"/>
        </w:rPr>
        <w:t xml:space="preserve">по организации ярмарок вакансий</w:t>
      </w:r>
    </w:p>
    <w:p>
      <w:pPr>
        <w:pStyle w:val="0"/>
        <w:jc w:val="right"/>
      </w:pPr>
      <w:r>
        <w:rPr>
          <w:sz w:val="24"/>
        </w:rPr>
        <w:t xml:space="preserve">и учебных рабочих мест,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марта 2025 г. N 110н</w:t>
      </w:r>
    </w:p>
    <w:p>
      <w:pPr>
        <w:pStyle w:val="0"/>
        <w:jc w:val="both"/>
      </w:pPr>
      <w:r>
        <w:rPr>
          <w:sz w:val="24"/>
        </w:rPr>
      </w:r>
    </w:p>
    <w:bookmarkStart w:id="217" w:name="P217"/>
    <w:bookmarkEnd w:id="217"/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ОРГАНИЗАЦИИ</w:t>
      </w:r>
    </w:p>
    <w:p>
      <w:pPr>
        <w:pStyle w:val="2"/>
        <w:jc w:val="center"/>
      </w:pPr>
      <w:r>
        <w:rPr>
          <w:sz w:val="24"/>
        </w:rPr>
        <w:t xml:space="preserve">ЯРМАРОК ВАКАНСИЙ И УЧЕБНЫХ РАБОЧИХ МЕСТ, СВЕДЕНИЯ,</w:t>
      </w:r>
    </w:p>
    <w:p>
      <w:pPr>
        <w:pStyle w:val="2"/>
        <w:jc w:val="center"/>
      </w:pPr>
      <w:r>
        <w:rPr>
          <w:sz w:val="24"/>
        </w:rPr>
        <w:t xml:space="preserve">НЕОБХОДИМЫЕ ДЛЯ РАСЧЕТА ПОКАЗАТЕЛЕЙ,</w:t>
      </w:r>
    </w:p>
    <w:p>
      <w:pPr>
        <w:pStyle w:val="2"/>
        <w:jc w:val="center"/>
      </w:pPr>
      <w:r>
        <w:rPr>
          <w:sz w:val="24"/>
        </w:rPr>
        <w:t xml:space="preserve">МЕТОДИКА ОЦЕНКИ (РАСЧЕТА) ПОКАЗАТЕЛЕЙ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8"/>
        <w:gridCol w:w="3061"/>
        <w:gridCol w:w="1368"/>
        <w:gridCol w:w="3402"/>
        <w:gridCol w:w="5102"/>
      </w:tblGrid>
      <w:tr>
        <w:tc>
          <w:tcPr>
            <w:tcW w:w="6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3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информации для оценки (расчета)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571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1 </w:t>
                  </w:r>
                  <w:hyperlink w:history="0" w:anchor="P16" w:tooltip="2. Установить, что пункт 1 приложения N 2 к Стандарту деятельности вступае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638" w:type="dxa"/>
            <w:tcBorders>
              <w:top w:val="nil"/>
            </w:tcBorders>
          </w:tcPr>
          <w:bookmarkStart w:id="231" w:name="P231"/>
          <w:bookmarkEnd w:id="231"/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06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процедур, которые выполняются с нарушением сроков, установленных Стандартом деятельности по осуществлению полномочия в сфере занятости населения по организации ярмарок вакансий и учебных рабочих мест (далее - установленные сроки)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Из </w:t>
            </w:r>
            <w:hyperlink w:history="0" w:anchor="P231" w:tooltip="1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240" w:tooltip="2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231" w:tooltip="1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</w:t>
            </w:r>
          </w:p>
        </w:tc>
      </w:tr>
      <w:tr>
        <w:tc>
          <w:tcPr>
            <w:tcW w:w="638" w:type="dxa"/>
          </w:tcPr>
          <w:bookmarkStart w:id="240" w:name="P240"/>
          <w:bookmarkEnd w:id="240"/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06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замещенных при содействии центра занятости населения свободных рабочих мест и вакантных должностей при предоставлении меры поддержки в общем количестве свободных рабочих мест и вакантных должностей, заявленных работодателем в рамках меры государственной поддержки</w:t>
            </w:r>
          </w:p>
        </w:tc>
        <w:tc>
          <w:tcPr>
            <w:tcW w:w="1368" w:type="dxa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на единой цифровой платформе: дата проведения мероприятия; дата замещения свободных рабочих мест и вакантных должностей (по результатам предоставления меры поддержки)</w:t>
            </w:r>
          </w:p>
        </w:tc>
        <w:tc>
          <w:tcPr>
            <w:tcW w:w="510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Вычисляется число свободных рабочих мест и вакантных должностей, заявленных работодателем при предоставлении меры поддержки,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Вычисляется количество свободных рабочих мест и вакантных должностей, заявленных работодателем при предоставлении меры поддержки, и которые замещены по содействию центра занятости населения (разница между датой проведения мероприятия и датой замещения свободных рабочих мест и вакантных должностей (по результатам при предоставлении меры поддержки).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отношение количество замещенных рабочих мест и вакантных должностей (по результатам при предоставлении меры поддержки) из числа свободных рабочих мест и вакантных должностей, заявленных работодателем при предоставлении меры поддержки в отчетном периоде, и умножается на 100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13.03.2025 N 110н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13.03.2025 N 110н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95&amp;date=11.04.2025&amp;dst=100161&amp;field=134" TargetMode = "External"/>
	<Relationship Id="rId8" Type="http://schemas.openxmlformats.org/officeDocument/2006/relationships/hyperlink" Target="https://login.consultant.ru/link/?req=doc&amp;base=LAW&amp;n=502099&amp;date=11.04.2025&amp;dst=157&amp;field=134" TargetMode = "External"/>
	<Relationship Id="rId9" Type="http://schemas.openxmlformats.org/officeDocument/2006/relationships/hyperlink" Target="https://login.consultant.ru/link/?req=doc&amp;base=LAW&amp;n=482895&amp;date=11.04.2025&amp;dst=100165&amp;field=134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13.03.2025 N 110н
"Об утверждении Стандарта деятельности по осуществлению полномочия в сфере занятости населения по организации ярмарок вакансий и учебных рабочих мест"
(Зарегистрировано в Минюсте России 04.04.2025 N 81742)</dc:title>
  <dcterms:created xsi:type="dcterms:W3CDTF">2025-04-11T12:10:26Z</dcterms:created>
</cp:coreProperties>
</file>